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480"/>
      </w:tblGrid>
      <w:tr w:rsidR="00236466" w:rsidRPr="00236466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36466" w:rsidRPr="00236466" w:rsidRDefault="00236466" w:rsidP="00236466">
            <w:pPr>
              <w:spacing w:after="0" w:line="312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5972175" cy="4953000"/>
                  <wp:effectExtent l="19050" t="0" r="9525" b="0"/>
                  <wp:docPr id="1" name="Picture 1" descr="http://media.wiley.com/Lux/54/25254.nfg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edia.wiley.com/Lux/54/25254.nfg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8702" cy="4958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6466" w:rsidRPr="00236466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236466" w:rsidRPr="00236466" w:rsidRDefault="00236466" w:rsidP="00236466">
            <w:pPr>
              <w:spacing w:after="0" w:line="312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B3314B" w:rsidRDefault="00B3314B"/>
    <w:p w:rsidR="00236466" w:rsidRPr="00236466" w:rsidRDefault="00236466" w:rsidP="00236466">
      <w:pPr>
        <w:spacing w:before="75" w:after="0" w:line="312" w:lineRule="auto"/>
        <w:rPr>
          <w:rFonts w:ascii="Arial" w:eastAsia="Times New Roman" w:hAnsi="Arial" w:cs="Arial"/>
          <w:b/>
          <w:color w:val="000000"/>
          <w:sz w:val="40"/>
          <w:szCs w:val="40"/>
          <w:lang/>
        </w:rPr>
      </w:pP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The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peripheral nervous system (PNS)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has two components: the somatic nervous system and the autonomic nervous system. The PNS consists of all of the nerves that lie outside the brain and spinal cord.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Nerves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are bundles of neuron fibers (axons) that are grouped together to carry information to and from the same structure. </w:t>
      </w:r>
    </w:p>
    <w:p w:rsidR="00236466" w:rsidRPr="00236466" w:rsidRDefault="00236466" w:rsidP="00236466">
      <w:pPr>
        <w:numPr>
          <w:ilvl w:val="0"/>
          <w:numId w:val="1"/>
        </w:numPr>
        <w:spacing w:before="75" w:after="0" w:line="312" w:lineRule="auto"/>
        <w:ind w:left="600"/>
        <w:rPr>
          <w:rFonts w:ascii="Arial" w:eastAsia="Times New Roman" w:hAnsi="Arial" w:cs="Arial"/>
          <w:b/>
          <w:color w:val="000000"/>
          <w:sz w:val="40"/>
          <w:szCs w:val="40"/>
          <w:lang/>
        </w:rPr>
      </w:pP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lastRenderedPageBreak/>
        <w:t xml:space="preserve">The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somatic nervous system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is made up of nerves that connect to voluntary skeletal muscles and to sensory receptors. It is composed of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afferent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nerves that carry information to the central nervous system (spinal cord) and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efferent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fibers that carry neural impulses away from the central nervous system. </w:t>
      </w:r>
    </w:p>
    <w:p w:rsidR="00236466" w:rsidRPr="00236466" w:rsidRDefault="00236466" w:rsidP="00236466">
      <w:pPr>
        <w:numPr>
          <w:ilvl w:val="0"/>
          <w:numId w:val="1"/>
        </w:numPr>
        <w:spacing w:before="75" w:after="0" w:line="312" w:lineRule="auto"/>
        <w:ind w:left="600"/>
        <w:rPr>
          <w:rFonts w:ascii="Arial" w:eastAsia="Times New Roman" w:hAnsi="Arial" w:cs="Arial"/>
          <w:b/>
          <w:color w:val="000000"/>
          <w:sz w:val="40"/>
          <w:szCs w:val="40"/>
          <w:lang/>
        </w:rPr>
      </w:pP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The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autonomic nervous system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also consists of two components: the sympathetic division and the parasympathetic division. This system mediates much of the physiological arousal (such as rapid </w:t>
      </w:r>
      <w:proofErr w:type="spellStart"/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>heart beat</w:t>
      </w:r>
      <w:proofErr w:type="spellEnd"/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, tremor, or sweat) experienced by a fearful person in an emergency situation. </w:t>
      </w:r>
    </w:p>
    <w:p w:rsidR="00236466" w:rsidRPr="00236466" w:rsidRDefault="00236466" w:rsidP="00236466">
      <w:pPr>
        <w:numPr>
          <w:ilvl w:val="1"/>
          <w:numId w:val="2"/>
        </w:numPr>
        <w:spacing w:before="75" w:after="0" w:line="312" w:lineRule="auto"/>
        <w:ind w:left="1200"/>
        <w:rPr>
          <w:rFonts w:ascii="Arial" w:eastAsia="Times New Roman" w:hAnsi="Arial" w:cs="Arial"/>
          <w:b/>
          <w:color w:val="000000"/>
          <w:sz w:val="40"/>
          <w:szCs w:val="40"/>
          <w:lang/>
        </w:rPr>
      </w:pP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The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sympathetic nervous system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mobilizes the body to respond to emergencies. </w:t>
      </w:r>
    </w:p>
    <w:p w:rsidR="00236466" w:rsidRPr="00236466" w:rsidRDefault="00236466" w:rsidP="00236466">
      <w:pPr>
        <w:numPr>
          <w:ilvl w:val="1"/>
          <w:numId w:val="2"/>
        </w:numPr>
        <w:spacing w:before="75" w:after="0" w:line="312" w:lineRule="auto"/>
        <w:ind w:left="1200"/>
        <w:rPr>
          <w:rFonts w:ascii="Arial" w:eastAsia="Times New Roman" w:hAnsi="Arial" w:cs="Arial"/>
          <w:color w:val="000000"/>
          <w:sz w:val="24"/>
          <w:szCs w:val="24"/>
          <w:lang/>
        </w:rPr>
      </w:pP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The </w:t>
      </w:r>
      <w:r w:rsidRPr="00BF3DC5">
        <w:rPr>
          <w:rFonts w:ascii="Arial" w:eastAsia="Times New Roman" w:hAnsi="Arial" w:cs="Arial"/>
          <w:b/>
          <w:bCs/>
          <w:color w:val="000000"/>
          <w:sz w:val="40"/>
          <w:szCs w:val="40"/>
          <w:lang/>
        </w:rPr>
        <w:t>parasympathetic nervous system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t xml:space="preserve"> generally helps to conserve the body's energy. It controls normal operations of </w:t>
      </w:r>
      <w:r w:rsidRPr="00236466">
        <w:rPr>
          <w:rFonts w:ascii="Arial" w:eastAsia="Times New Roman" w:hAnsi="Arial" w:cs="Arial"/>
          <w:b/>
          <w:color w:val="000000"/>
          <w:sz w:val="40"/>
          <w:szCs w:val="40"/>
          <w:lang/>
        </w:rPr>
        <w:lastRenderedPageBreak/>
        <w:t>the body such as digestion, blood pressure, and heart rate. It helps the body return to normal activity after an emergency.</w:t>
      </w:r>
      <w:r w:rsidRPr="00236466">
        <w:rPr>
          <w:rFonts w:ascii="Arial" w:eastAsia="Times New Roman" w:hAnsi="Arial" w:cs="Arial"/>
          <w:color w:val="000000"/>
          <w:sz w:val="18"/>
          <w:szCs w:val="18"/>
          <w:lang/>
        </w:rPr>
        <w:br/>
      </w:r>
    </w:p>
    <w:sectPr w:rsidR="00236466" w:rsidRPr="00236466" w:rsidSect="00B33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788C"/>
    <w:multiLevelType w:val="multilevel"/>
    <w:tmpl w:val="E486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466"/>
    <w:rsid w:val="00236466"/>
    <w:rsid w:val="008921E9"/>
    <w:rsid w:val="00B3314B"/>
    <w:rsid w:val="00BF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46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36466"/>
    <w:rPr>
      <w:color w:val="000000"/>
      <w:u w:val="single"/>
    </w:rPr>
  </w:style>
  <w:style w:type="character" w:styleId="Strong">
    <w:name w:val="Strong"/>
    <w:basedOn w:val="DefaultParagraphFont"/>
    <w:uiPriority w:val="22"/>
    <w:qFormat/>
    <w:rsid w:val="0023646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36466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93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1</cp:revision>
  <dcterms:created xsi:type="dcterms:W3CDTF">2009-09-20T19:54:00Z</dcterms:created>
  <dcterms:modified xsi:type="dcterms:W3CDTF">2009-09-20T21:16:00Z</dcterms:modified>
</cp:coreProperties>
</file>